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tl w:val="0"/>
          <w:lang w:val="ru-RU"/>
        </w:rPr>
        <w:t>Приложение №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к Концертному договору №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Бытовой райдер</w:t>
      </w:r>
    </w:p>
    <w:p>
      <w:pPr>
        <w:pStyle w:val="Normal.0"/>
      </w:pPr>
      <w:r>
        <w:rPr>
          <w:rtl w:val="0"/>
          <w:lang w:val="ru-RU"/>
        </w:rPr>
        <w:t xml:space="preserve">Количество человек в коллективе </w:t>
      </w:r>
      <w:r>
        <w:rPr>
          <w:rtl w:val="0"/>
          <w:lang w:val="ru-RU"/>
        </w:rPr>
        <w:t>8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 </w:t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солист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 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Этери Бериашвили</w:t>
      </w:r>
    </w:p>
    <w:p>
      <w:pPr>
        <w:pStyle w:val="Normal.0"/>
      </w:pPr>
      <w:r>
        <w:rPr>
          <w:rtl w:val="0"/>
          <w:lang w:val="ru-RU"/>
        </w:rPr>
        <w:t xml:space="preserve">- 5 </w:t>
      </w:r>
      <w:r>
        <w:rPr>
          <w:rtl w:val="0"/>
          <w:lang w:val="ru-RU"/>
        </w:rPr>
        <w:t>музыкантов</w:t>
      </w:r>
    </w:p>
    <w:p>
      <w:pPr>
        <w:pStyle w:val="Normal.0"/>
        <w:numPr>
          <w:ilvl w:val="0"/>
          <w:numId w:val="4"/>
        </w:numPr>
      </w:pPr>
      <w:r>
        <w:rPr>
          <w:rtl w:val="0"/>
          <w:lang w:val="ru-RU"/>
        </w:rPr>
        <w:t>Звукорежиссер</w:t>
      </w:r>
    </w:p>
    <w:p>
      <w:pPr>
        <w:pStyle w:val="Normal.0"/>
        <w:numPr>
          <w:ilvl w:val="0"/>
          <w:numId w:val="4"/>
        </w:numPr>
      </w:pPr>
      <w:r>
        <w:rPr>
          <w:rtl w:val="0"/>
          <w:lang w:val="ru-RU"/>
        </w:rPr>
        <w:t>Администратор</w:t>
      </w: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Размещение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  <w:rtl w:val="0"/>
          <w:lang w:val="ru-RU"/>
        </w:rPr>
        <w:t> </w:t>
      </w:r>
    </w:p>
    <w:p>
      <w:pPr>
        <w:pStyle w:val="Normal.0"/>
        <w:jc w:val="both"/>
      </w:pPr>
      <w:r>
        <w:rPr>
          <w:rtl w:val="0"/>
          <w:lang w:val="ru-RU"/>
        </w:rPr>
        <w:t>Гостиница предоставляется с момента прибытия Коллектива до отъезда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независимо от расчетного времени отеля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весь период пребывания коллектива в городе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Заказчик концерта бронирует и оплачивает следующие номера в гостинице не менее </w:t>
      </w:r>
      <w:r>
        <w:rPr>
          <w:rtl w:val="0"/>
          <w:lang w:val="ru-RU"/>
        </w:rPr>
        <w:t>4*:</w:t>
      </w:r>
    </w:p>
    <w:p>
      <w:pPr>
        <w:pStyle w:val="Normal.0"/>
        <w:jc w:val="both"/>
      </w:pPr>
      <w:r>
        <w:rPr>
          <w:rtl w:val="0"/>
          <w:lang w:val="ru-RU"/>
        </w:rPr>
        <w:t>Один номер класса люкс  для Этери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Одноместный стандарт – </w:t>
      </w:r>
      <w:r>
        <w:rPr>
          <w:rtl w:val="0"/>
          <w:lang w:val="ru-RU"/>
        </w:rPr>
        <w:t>7</w:t>
      </w:r>
      <w:r>
        <w:rPr>
          <w:rtl w:val="0"/>
          <w:lang w:val="ru-RU"/>
        </w:rPr>
        <w:t xml:space="preserve"> номеров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Гостиница согласовывается с Коллективом заранее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приезду Коллектива в гостиницу все карточки должны быть заполнены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Ожидание у стойки администратора должно быть сведено к минимуму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номерах обязательно наличие минеральной воды без газа </w:t>
      </w:r>
      <w:r>
        <w:rPr>
          <w:rtl w:val="0"/>
          <w:lang w:val="ru-RU"/>
        </w:rPr>
        <w:t xml:space="preserve">(1,5 </w:t>
      </w:r>
      <w:r>
        <w:rPr>
          <w:rtl w:val="0"/>
          <w:lang w:val="ru-RU"/>
        </w:rPr>
        <w:t>л на человека</w:t>
      </w:r>
      <w:r>
        <w:rPr>
          <w:rtl w:val="0"/>
          <w:lang w:val="ru-RU"/>
        </w:rPr>
        <w:t>).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Транспорт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 xml:space="preserve">Коллективу необходимо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>билетов в обе стороны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билет класса бизнес</w:t>
      </w:r>
      <w:r>
        <w:rPr>
          <w:rtl w:val="0"/>
          <w:lang w:val="ru-RU"/>
        </w:rPr>
        <w:t xml:space="preserve">, 7 </w:t>
      </w:r>
      <w:r>
        <w:rPr>
          <w:rtl w:val="0"/>
          <w:lang w:val="ru-RU"/>
        </w:rPr>
        <w:t>билетов класса эконом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Аэропорт вылета и прилёта ШЕРЕМЕТЬЕВО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Авиакомпания АЭРОФЛОТ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Билеты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туда и обратно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должны быть предоставлены до отъезда коллектива на концерт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Прибытие вечером за день до концерта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утром в день концерта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Отлет через несколько часов после концерта или на следующее утро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день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согласовывается дополнительно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>Организатор обеспечивает встречу и передвижения коллектива по городу прибытия на микроавтобусе или трех легковых машинах со свободными багажниками для инструментов и багажа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Для Этери предусматривается отдельный автомобиль бизнес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класса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Питание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>Организатор должен организовать трехразовое питание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либо выплатить суточные в размере </w:t>
      </w:r>
      <w:r>
        <w:rPr>
          <w:rtl w:val="0"/>
          <w:lang w:val="ru-RU"/>
        </w:rPr>
        <w:t xml:space="preserve">6 000 </w:t>
      </w:r>
      <w:r>
        <w:rPr>
          <w:rtl w:val="0"/>
          <w:lang w:val="ru-RU"/>
        </w:rPr>
        <w:t xml:space="preserve">рублей на одного человека в сутки </w:t>
      </w:r>
      <w:r>
        <w:rPr>
          <w:rtl w:val="0"/>
          <w:lang w:val="ru-RU"/>
        </w:rPr>
        <w:t xml:space="preserve">(8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Все суточные должны быть подготовлены в купюрах «под расчет»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без сдачи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каждого участника коллектива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коллектив сразу после выступления не имеет возможности ужинать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организатором предоставляется питание в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меню согласовывается с концертным директором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  <w:rPr>
          <w:shd w:val="clear" w:color="auto" w:fill="565656"/>
        </w:rPr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Саунд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 xml:space="preserve">чек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Организатор предоставляет коллективу </w:t>
      </w:r>
      <w:r>
        <w:rPr>
          <w:rtl w:val="0"/>
          <w:lang w:val="ru-RU"/>
        </w:rPr>
        <w:t xml:space="preserve">1,5 </w:t>
      </w:r>
      <w:r>
        <w:rPr>
          <w:rtl w:val="0"/>
          <w:lang w:val="ru-RU"/>
        </w:rPr>
        <w:t>часа для саунд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Время окончания саунд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чека за один час до концерта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Правила и условия саунд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чека указаны в Техническом райдере коллектива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получения технического райдера ваша техническая служба в недельный срок должна подтвердить его выполнение коллективу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саунд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чеке необходимо достаточное </w:t>
      </w:r>
      <w:r>
        <w:rPr>
          <w:rtl w:val="0"/>
          <w:lang w:val="ru-RU"/>
        </w:rPr>
        <w:t>количество</w:t>
      </w:r>
      <w:r>
        <w:rPr>
          <w:rtl w:val="0"/>
          <w:lang w:val="ru-RU"/>
        </w:rPr>
        <w:t xml:space="preserve"> воды без газа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фруктов и бутербродов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Выезд на площадку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Первым на площадку приезжает звукорежиссер коллектива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отдельным транспортом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час до назначенного времени начала саунд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чека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Звукорежиссера в обязательном порядке встречает промоутер или его доверенное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уполномоченное решать любые возникающие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Аппарат к приезду коллектива должен быть полностью готов к работе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необходимо присутствие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работающих с предоставленным оборудованием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протяжении саунд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чека и во время концерта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Присутствие посторонних лиц на саунд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-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чеке категорически запрещено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если это банкетный зал или ресторан помехи со стороны обслуживающего персонала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громкие разговоры и прочие шумовые эффекты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)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должны быть сведены к минимуму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Зрители впускаются в зал только после окончания саунд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чека группы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Организатор гарантирует полную готовность и настроенность звукового и светового оборудования к моменту начала саунд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противном случае с группы снимается любая ответственность за возможную задержку концерта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Коллектив выезжает на площадку только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звукорежиссер сообщит о готовности к работе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Музыкантов на площадке встречает промоутер или его доверенное лицо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моменту прибытия коллектива гримерные комнаты должны быть полностью подготовлены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Выезд артиста на площадку согласовывается по приезду в город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br w:type="textWrapping"/>
      </w:r>
      <w:r>
        <w:rPr>
          <w:b w:val="1"/>
          <w:bCs w:val="1"/>
          <w:sz w:val="28"/>
          <w:szCs w:val="28"/>
          <w:rtl w:val="0"/>
          <w:lang w:val="ru-RU"/>
        </w:rPr>
        <w:t>Гримерная комната</w:t>
      </w:r>
    </w:p>
    <w:p>
      <w:pPr>
        <w:pStyle w:val="Normal.0"/>
        <w:jc w:val="both"/>
      </w:pPr>
      <w:r>
        <w:rPr>
          <w:rtl w:val="0"/>
          <w:lang w:val="ru-RU"/>
        </w:rPr>
        <w:t>Коллективу необходимы две просторные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освещенные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проветриваемые гримерные комнаты со всеми необходимыми удобствами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закрывающиеся на ключ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первой гримерной должны находиться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стульев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большое зеркало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вешалки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гладильная доска с чистой поверхностью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утюг без нагара на гладильной подошве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Просьба заранее проверить состояние гладильной поверхности утюга и доски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допустить загрязнение концертной одежды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Во второй гримерной должны находится</w:t>
      </w:r>
      <w:r>
        <w:rPr>
          <w:rtl w:val="0"/>
          <w:lang w:val="ru-RU"/>
        </w:rPr>
        <w:t xml:space="preserve">: 4 </w:t>
      </w:r>
      <w:r>
        <w:rPr>
          <w:rtl w:val="0"/>
          <w:lang w:val="ru-RU"/>
        </w:rPr>
        <w:t>стула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большое зеркало в пол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минимум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вешалок</w:t>
      </w:r>
      <w:r>
        <w:rPr>
          <w:rtl w:val="0"/>
          <w:lang w:val="ru-RU"/>
        </w:rPr>
        <w:t xml:space="preserve">. 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Проникновение в гримерки посторонних лиц должно быть строго исключено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.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Категорически запрещено входить в гримерки после выступления всем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включая охрану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прессу и заказчиков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),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кроме участников группы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В летний период в гримерных комнатах необходимо наличие кондиционера или вентилятора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гримерных за час до выступления должно быть представлено следующее в количестве для </w:t>
      </w:r>
      <w:r>
        <w:rPr>
          <w:rtl w:val="0"/>
          <w:lang w:val="ru-RU"/>
        </w:rPr>
        <w:t>8-</w:t>
      </w:r>
      <w:r>
        <w:rPr>
          <w:rtl w:val="0"/>
          <w:lang w:val="ru-RU"/>
        </w:rPr>
        <w:t>ми человек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сахар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мясная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рыбная и сырные нарезки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фрукты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минеральная вода без газа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салфетки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влажные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чайник электрический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вода </w:t>
      </w:r>
      <w:r>
        <w:rPr>
          <w:rtl w:val="0"/>
          <w:lang w:val="ru-RU"/>
        </w:rPr>
        <w:t>(5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корзина для мусора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ролик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щетка для чистки одежды и снятия ворсинок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десять листов формата А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ручки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чистые полотенца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Охрана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 (</w:t>
      </w:r>
      <w:r>
        <w:rPr>
          <w:b w:val="1"/>
          <w:bCs w:val="1"/>
          <w:sz w:val="28"/>
          <w:szCs w:val="28"/>
          <w:rtl w:val="0"/>
          <w:lang w:val="ru-RU"/>
        </w:rPr>
        <w:t>согласовывается в каждом конкретном случае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.0"/>
        <w:jc w:val="both"/>
      </w:pPr>
      <w:r>
        <w:rPr>
          <w:rtl w:val="0"/>
          <w:lang w:val="ru-RU"/>
        </w:rPr>
        <w:t xml:space="preserve">Требуется не менее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охранников на зал в </w:t>
      </w:r>
      <w:r>
        <w:rPr>
          <w:rtl w:val="0"/>
          <w:lang w:val="ru-RU"/>
        </w:rPr>
        <w:t xml:space="preserve">1000 </w:t>
      </w:r>
      <w:r>
        <w:rPr>
          <w:rtl w:val="0"/>
          <w:lang w:val="ru-RU"/>
        </w:rPr>
        <w:t>мест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Нанимаемые сотрудники охранного агентства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 быть профессиональными и иметь опыт работы в обеспечении порядка при проведении массовых зрелищ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сотрудники охраны должны иметь идентификационные бейджи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избежание проникновения посторонних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обеспечить охрану каждой гримерной комнаты на весь период присутствия коллектива на площадке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Посторонним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включая охрану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прессу и заказчиков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)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категорически запрещено заходить в гримерку после выступления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Пригласительные билеты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На концерт организатор предоставляет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билетов для группы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Важно </w:t>
      </w:r>
    </w:p>
    <w:p>
      <w:pPr>
        <w:pStyle w:val="Normal.0"/>
        <w:jc w:val="both"/>
      </w:pPr>
      <w:r>
        <w:rPr>
          <w:rtl w:val="0"/>
          <w:lang w:val="ru-RU"/>
        </w:rPr>
        <w:t>На протяжении всего времени пребывания коллектива в городе организатор предоставляет своего уполномоченного представителя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компетенции которого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решение любых возникающих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проведении концертов за рубежом представитель заказчика должен владеть русским и местным языками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необходимости организатор предоставляет переводчика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Представитель находится с коллективом в течение всего времени пребывания в городе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Райдер</w:t>
      </w:r>
    </w:p>
    <w:p>
      <w:pPr>
        <w:pStyle w:val="Normal.0"/>
        <w:jc w:val="both"/>
      </w:pPr>
      <w:r>
        <w:rPr>
          <w:rtl w:val="0"/>
          <w:lang w:val="ru-RU"/>
        </w:rPr>
        <w:t>Данный райдер является неотъемлемой частью договора о сотрудничестве и подписывается организатором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приложение к основному договору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 подписанием основного договора Организатор подписывает данный райдер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самым гарантируя выполнение требований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изложенных в данном документе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Райдер составлен на </w:t>
      </w:r>
      <w:r>
        <w:rPr>
          <w:rtl w:val="0"/>
          <w:lang w:val="ru-RU"/>
        </w:rPr>
        <w:t>3 (</w:t>
      </w:r>
      <w:r>
        <w:rPr>
          <w:rtl w:val="0"/>
          <w:lang w:val="ru-RU"/>
        </w:rPr>
        <w:t>трех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страницах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каждая из которых подписывается организатором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Вам необходимо отправить подписанный райдер на почту</w:t>
      </w:r>
      <w:r>
        <w:rPr>
          <w:rtl w:val="0"/>
          <w:lang w:val="ru-RU"/>
        </w:rPr>
        <w:t>: music.veronicka@gmail.com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Ознакомлен и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невыполнение или частичное выполнение бытового райдера влечет за собой отмену концерта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каких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либо компенсаций со стороны артиста</w:t>
      </w:r>
      <w:r>
        <w:rPr>
          <w:rtl w:val="0"/>
          <w:lang w:val="ru-RU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Организатор концерта </w:t>
      </w:r>
      <w:r>
        <w:rPr>
          <w:rtl w:val="0"/>
          <w:lang w:val="ru-RU"/>
        </w:rPr>
        <w:t xml:space="preserve">___________________________________________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___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____________20_____</w:t>
      </w:r>
      <w:r>
        <w:rPr>
          <w:rtl w:val="0"/>
          <w:lang w:val="ru-RU"/>
        </w:rPr>
        <w:t>г Город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ы"/>
  </w:abstractNum>
  <w:abstractNum w:abstractNumId="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Пункты">
    <w:name w:val="Пункты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Georgia"/>
        <a:ea typeface="Georgia"/>
        <a:cs typeface="Georgia"/>
      </a:majorFont>
      <a:minorFont>
        <a:latin typeface="Georgia"/>
        <a:ea typeface="Georgia"/>
        <a:cs typeface="Georgi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